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FFB56ED" w:rsidR="00A90F85" w:rsidRDefault="00000000">
      <w:pPr>
        <w:jc w:val="center"/>
        <w:rPr>
          <w:b/>
        </w:rPr>
      </w:pPr>
      <w:sdt>
        <w:sdtPr>
          <w:tag w:val="goog_rdk_0"/>
          <w:id w:val="219950001"/>
        </w:sdtPr>
        <w:sdtContent/>
      </w:sdt>
      <w:sdt>
        <w:sdtPr>
          <w:tag w:val="goog_rdk_1"/>
          <w:id w:val="1672139261"/>
        </w:sdtPr>
        <w:sdtContent/>
      </w:sdt>
      <w:sdt>
        <w:sdtPr>
          <w:tag w:val="goog_rdk_2"/>
          <w:id w:val="1219164058"/>
        </w:sdtPr>
        <w:sdtContent/>
      </w:sdt>
      <w:r w:rsidR="003F2E22">
        <w:rPr>
          <w:b/>
        </w:rPr>
        <w:t xml:space="preserve">Justification for the exclusion of biomarkers and functional outcomes in </w:t>
      </w:r>
      <w:proofErr w:type="spellStart"/>
      <w:r w:rsidR="003F2E22">
        <w:rPr>
          <w:b/>
        </w:rPr>
        <w:t>GFDx’s</w:t>
      </w:r>
      <w:proofErr w:type="spellEnd"/>
      <w:r w:rsidR="003F2E22">
        <w:rPr>
          <w:b/>
        </w:rPr>
        <w:t xml:space="preserve"> health impact indicator</w:t>
      </w:r>
    </w:p>
    <w:p w14:paraId="00000002" w14:textId="77777777" w:rsidR="00A90F85" w:rsidRDefault="00A90F85">
      <w:pPr>
        <w:rPr>
          <w:u w:val="single"/>
        </w:rPr>
      </w:pPr>
    </w:p>
    <w:p w14:paraId="00000003" w14:textId="7082D3A4" w:rsidR="00A90F85" w:rsidRDefault="003F2E22">
      <w:r>
        <w:t xml:space="preserve">In 2019, </w:t>
      </w:r>
      <w:proofErr w:type="spellStart"/>
      <w:r>
        <w:t>GFDx</w:t>
      </w:r>
      <w:proofErr w:type="spellEnd"/>
      <w:r>
        <w:t xml:space="preserve"> expanded its suite of indicators to include an indicator documenting differences in health status pre- and post- fortification. The indicator will include biomarker assessments of micronutrients included in mandatory fortification standards and will include a limited number of relevant functional outcomes. The purpose of this document is to provide justification for excluding specific functional outcomes in its documentation of the health status of populations before and after fortification initiation.</w:t>
      </w:r>
    </w:p>
    <w:p w14:paraId="00000004" w14:textId="77777777" w:rsidR="00A90F85" w:rsidRDefault="00A90F85">
      <w:pPr>
        <w:rPr>
          <w:u w:val="single"/>
        </w:rPr>
      </w:pPr>
    </w:p>
    <w:p w14:paraId="00000005" w14:textId="77777777" w:rsidR="00A90F85" w:rsidRDefault="003F2E22">
      <w:pPr>
        <w:rPr>
          <w:b/>
        </w:rPr>
      </w:pPr>
      <w:r>
        <w:rPr>
          <w:b/>
        </w:rPr>
        <w:t>Iodine functional outcomes:</w:t>
      </w:r>
    </w:p>
    <w:p w14:paraId="00000006" w14:textId="20A59A00" w:rsidR="00A90F85" w:rsidRDefault="003F2E22">
      <w:r>
        <w:t xml:space="preserve">Salt is the only vehicle with iodine added through fortification. </w:t>
      </w:r>
      <w:proofErr w:type="spellStart"/>
      <w:r>
        <w:t>GFDx</w:t>
      </w:r>
      <w:proofErr w:type="spellEnd"/>
      <w:r>
        <w:t xml:space="preserve"> has elected not to include any functional outcomes for the health impact assessment of iodine added to salt, for the following reasons by functional outcome:</w:t>
      </w:r>
    </w:p>
    <w:p w14:paraId="00000007" w14:textId="77777777" w:rsidR="00A90F85" w:rsidRDefault="00A90F85">
      <w:pPr>
        <w:rPr>
          <w:i/>
        </w:rPr>
      </w:pPr>
    </w:p>
    <w:p w14:paraId="00000008" w14:textId="77777777" w:rsidR="00A90F85" w:rsidRDefault="003F2E22">
      <w:pPr>
        <w:pBdr>
          <w:top w:val="nil"/>
          <w:left w:val="nil"/>
          <w:bottom w:val="nil"/>
          <w:right w:val="nil"/>
          <w:between w:val="nil"/>
        </w:pBdr>
        <w:rPr>
          <w:i/>
          <w:color w:val="000000"/>
          <w:u w:val="single"/>
        </w:rPr>
      </w:pPr>
      <w:r>
        <w:rPr>
          <w:i/>
          <w:color w:val="000000"/>
        </w:rPr>
        <w:t>Excluded</w:t>
      </w:r>
      <w:r>
        <w:rPr>
          <w:rFonts w:ascii="Times New Roman" w:eastAsia="Times New Roman" w:hAnsi="Times New Roman" w:cs="Times New Roman"/>
          <w:i/>
          <w:color w:val="000000"/>
        </w:rPr>
        <w:t xml:space="preserve">: </w:t>
      </w:r>
      <w:r>
        <w:rPr>
          <w:i/>
          <w:color w:val="000000"/>
        </w:rPr>
        <w:t>Goiter</w:t>
      </w:r>
    </w:p>
    <w:p w14:paraId="00000009" w14:textId="77777777" w:rsidR="00A90F85" w:rsidRDefault="003F2E22">
      <w:pPr>
        <w:pBdr>
          <w:top w:val="nil"/>
          <w:left w:val="nil"/>
          <w:bottom w:val="nil"/>
          <w:right w:val="nil"/>
          <w:between w:val="nil"/>
        </w:pBdr>
        <w:rPr>
          <w:color w:val="000000"/>
        </w:rPr>
      </w:pPr>
      <w:r>
        <w:rPr>
          <w:color w:val="000000"/>
        </w:rPr>
        <w:t xml:space="preserve">Goiter assessment by palpation or by ultrasound may be useful in assessing thyroid function but is difficult to interpret once salt iodization has started. </w:t>
      </w:r>
      <w:r>
        <w:rPr>
          <w:color w:val="000000"/>
          <w:vertAlign w:val="superscript"/>
        </w:rPr>
        <w:footnoteReference w:id="1"/>
      </w:r>
      <w:r>
        <w:rPr>
          <w:color w:val="000000"/>
        </w:rPr>
        <w:t xml:space="preserve"> Changes in goiter prevalence lag behind changes in iodine status, and therefore cannot be relied upon to accurately reflect current iodine intake. </w:t>
      </w:r>
      <w:r>
        <w:rPr>
          <w:color w:val="000000"/>
          <w:vertAlign w:val="superscript"/>
        </w:rPr>
        <w:footnoteReference w:id="2"/>
      </w:r>
      <w:r>
        <w:rPr>
          <w:color w:val="000000"/>
        </w:rPr>
        <w:t xml:space="preserve"> There is also significant subjectivity in the measurement of small goiters, even when ultrasound is used.</w:t>
      </w:r>
      <w:r>
        <w:rPr>
          <w:color w:val="000000"/>
          <w:vertAlign w:val="superscript"/>
        </w:rPr>
        <w:footnoteReference w:id="3"/>
      </w:r>
      <w:r>
        <w:rPr>
          <w:color w:val="000000"/>
        </w:rPr>
        <w:t xml:space="preserve"> </w:t>
      </w:r>
      <w:r>
        <w:rPr>
          <w:i/>
          <w:color w:val="000000"/>
        </w:rPr>
        <w:t xml:space="preserve"> </w:t>
      </w:r>
    </w:p>
    <w:p w14:paraId="0000000A" w14:textId="77777777" w:rsidR="00A90F85" w:rsidRDefault="00A90F85">
      <w:pPr>
        <w:rPr>
          <w:b/>
        </w:rPr>
      </w:pPr>
    </w:p>
    <w:p w14:paraId="0000000B" w14:textId="77777777" w:rsidR="00A90F85" w:rsidRDefault="003F2E22">
      <w:pPr>
        <w:rPr>
          <w:b/>
        </w:rPr>
      </w:pPr>
      <w:r>
        <w:rPr>
          <w:b/>
        </w:rPr>
        <w:t>Vitamin A biomarker and functional outcomes:</w:t>
      </w:r>
    </w:p>
    <w:p w14:paraId="0000000C" w14:textId="2BB7D043" w:rsidR="00A90F85" w:rsidRDefault="003F2E22">
      <w:r>
        <w:t xml:space="preserve">Oil is the primary food with vitamin A added through fortification, although several countries also fortify cereal grains with vitamin A. Below are vitamin A indicators </w:t>
      </w:r>
      <w:proofErr w:type="spellStart"/>
      <w:r>
        <w:t>GFDx</w:t>
      </w:r>
      <w:proofErr w:type="spellEnd"/>
      <w:r>
        <w:t xml:space="preserve"> exclude</w:t>
      </w:r>
      <w:r w:rsidR="005F5D82">
        <w:t>s</w:t>
      </w:r>
      <w:r>
        <w:t xml:space="preserve"> in the health impact assessment:</w:t>
      </w:r>
    </w:p>
    <w:p w14:paraId="0000000D" w14:textId="77777777" w:rsidR="00A90F85" w:rsidRDefault="00A90F85"/>
    <w:p w14:paraId="0000000E" w14:textId="77777777" w:rsidR="00A90F85" w:rsidRDefault="003F2E22">
      <w:pPr>
        <w:rPr>
          <w:b/>
        </w:rPr>
      </w:pPr>
      <w:r>
        <w:rPr>
          <w:i/>
        </w:rPr>
        <w:t>Excluded: Liver stores</w:t>
      </w:r>
    </w:p>
    <w:p w14:paraId="0000000F" w14:textId="77777777" w:rsidR="00A90F85" w:rsidRDefault="003F2E22">
      <w:pPr>
        <w:pBdr>
          <w:top w:val="nil"/>
          <w:left w:val="nil"/>
          <w:bottom w:val="nil"/>
          <w:right w:val="nil"/>
          <w:between w:val="nil"/>
        </w:pBdr>
        <w:rPr>
          <w:color w:val="000000"/>
        </w:rPr>
      </w:pPr>
      <w:r>
        <w:rPr>
          <w:color w:val="000000"/>
        </w:rPr>
        <w:t>Liver reserves of vitamin A are considered the gold standard to measure vitamin A status, but this measure is not feasible for population evaluation</w:t>
      </w:r>
      <w:r>
        <w:rPr>
          <w:color w:val="000000"/>
          <w:vertAlign w:val="superscript"/>
        </w:rPr>
        <w:footnoteReference w:id="4"/>
      </w:r>
      <w:r>
        <w:rPr>
          <w:color w:val="000000"/>
        </w:rPr>
        <w:t>.</w:t>
      </w:r>
      <w:r>
        <w:rPr>
          <w:i/>
          <w:color w:val="000000"/>
        </w:rPr>
        <w:t xml:space="preserve"> </w:t>
      </w:r>
      <w:r>
        <w:rPr>
          <w:color w:val="000000"/>
        </w:rPr>
        <w:t>The process is invasive, and costly due to the biopsy procedure required to take a liver sample.</w:t>
      </w:r>
    </w:p>
    <w:p w14:paraId="00000010" w14:textId="77777777" w:rsidR="00A90F85" w:rsidRDefault="00A90F85">
      <w:pPr>
        <w:shd w:val="clear" w:color="auto" w:fill="FFFFFF"/>
        <w:rPr>
          <w:b/>
          <w:color w:val="000000"/>
        </w:rPr>
      </w:pPr>
    </w:p>
    <w:p w14:paraId="00000013" w14:textId="6CED88B6" w:rsidR="00A90F85" w:rsidRPr="00E527F4" w:rsidRDefault="003F2E22" w:rsidP="00E527F4">
      <w:pPr>
        <w:rPr>
          <w:b/>
        </w:rPr>
      </w:pPr>
      <w:r>
        <w:rPr>
          <w:b/>
        </w:rPr>
        <w:t>Multi-nutrient functional outcomes</w:t>
      </w:r>
    </w:p>
    <w:p w14:paraId="3B719229" w14:textId="77777777" w:rsidR="00E527F4" w:rsidRDefault="00E527F4" w:rsidP="00E527F4">
      <w:pPr>
        <w:shd w:val="clear" w:color="auto" w:fill="FFFFFF"/>
        <w:rPr>
          <w:color w:val="000000"/>
        </w:rPr>
      </w:pPr>
      <w:r>
        <w:rPr>
          <w:color w:val="000000"/>
        </w:rPr>
        <w:t xml:space="preserve">Deficiencies in one or more nutrients are </w:t>
      </w:r>
      <w:sdt>
        <w:sdtPr>
          <w:tag w:val="goog_rdk_3"/>
          <w:id w:val="1804740957"/>
        </w:sdtPr>
        <w:sdtContent/>
      </w:sdt>
      <w:sdt>
        <w:sdtPr>
          <w:tag w:val="goog_rdk_4"/>
          <w:id w:val="606314581"/>
        </w:sdtPr>
        <w:sdtContent/>
      </w:sdt>
      <w:r>
        <w:rPr>
          <w:color w:val="000000"/>
        </w:rPr>
        <w:t xml:space="preserve">predisposing and aggravating factors for </w:t>
      </w:r>
      <w:sdt>
        <w:sdtPr>
          <w:tag w:val="goog_rdk_5"/>
          <w:id w:val="1016041769"/>
        </w:sdtPr>
        <w:sdtContent/>
      </w:sdt>
      <w:sdt>
        <w:sdtPr>
          <w:tag w:val="goog_rdk_6"/>
          <w:id w:val="1094284643"/>
        </w:sdtPr>
        <w:sdtContent/>
      </w:sdt>
      <w:r>
        <w:rPr>
          <w:color w:val="000000"/>
        </w:rPr>
        <w:t xml:space="preserve">comorbidities such as diarrhea (vitamin A, vitamin B3), respiratory infections (vitamin A), measles (vitamin A), whooping cough (vitamin A), neuropathy (vitamin B1), neurological conditions (vitamin B1, vitamin B3), moderate and severe forms of malnutrition (vitamin A, vitamin B1), low infant birth weight (vitamin B9), preterm delivery (vitamin B9), fetal growth </w:t>
      </w:r>
      <w:r>
        <w:rPr>
          <w:color w:val="000000"/>
        </w:rPr>
        <w:lastRenderedPageBreak/>
        <w:t>retardation (vitamin B9) and different skin conditions (vitamin A, vitamin B2, vitamin B3)</w:t>
      </w:r>
      <w:r>
        <w:rPr>
          <w:color w:val="000000"/>
          <w:vertAlign w:val="superscript"/>
        </w:rPr>
        <w:footnoteReference w:id="5"/>
      </w:r>
      <w:r>
        <w:rPr>
          <w:color w:val="000000"/>
        </w:rPr>
        <w:t>,</w:t>
      </w:r>
      <w:r>
        <w:rPr>
          <w:color w:val="000000"/>
          <w:vertAlign w:val="superscript"/>
        </w:rPr>
        <w:footnoteReference w:id="6"/>
      </w:r>
      <w:r>
        <w:rPr>
          <w:color w:val="000000"/>
        </w:rPr>
        <w:t>,</w:t>
      </w:r>
      <w:r>
        <w:rPr>
          <w:color w:val="000000"/>
          <w:vertAlign w:val="superscript"/>
        </w:rPr>
        <w:footnoteReference w:id="7"/>
      </w:r>
      <w:r>
        <w:rPr>
          <w:color w:val="000000"/>
        </w:rPr>
        <w:t>.,</w:t>
      </w:r>
      <w:r>
        <w:rPr>
          <w:color w:val="000000"/>
          <w:vertAlign w:val="superscript"/>
        </w:rPr>
        <w:footnoteReference w:id="8"/>
      </w:r>
      <w:r>
        <w:rPr>
          <w:color w:val="000000"/>
        </w:rPr>
        <w:t>,</w:t>
      </w:r>
      <w:r>
        <w:rPr>
          <w:color w:val="000000"/>
          <w:vertAlign w:val="superscript"/>
        </w:rPr>
        <w:footnoteReference w:id="9"/>
      </w:r>
      <w:r>
        <w:rPr>
          <w:color w:val="000000"/>
        </w:rPr>
        <w:t xml:space="preserve"> </w:t>
      </w:r>
      <w:r w:rsidRPr="00E527F4">
        <w:rPr>
          <w:color w:val="000000"/>
        </w:rPr>
        <w:t xml:space="preserve"> </w:t>
      </w:r>
    </w:p>
    <w:p w14:paraId="355CEA1C" w14:textId="77777777" w:rsidR="00E527F4" w:rsidRDefault="00E527F4" w:rsidP="00E527F4">
      <w:pPr>
        <w:shd w:val="clear" w:color="auto" w:fill="FFFFFF"/>
        <w:rPr>
          <w:color w:val="000000"/>
        </w:rPr>
      </w:pPr>
    </w:p>
    <w:p w14:paraId="6697807C" w14:textId="77777777" w:rsidR="00E527F4" w:rsidRDefault="00E527F4" w:rsidP="00E527F4">
      <w:pPr>
        <w:shd w:val="clear" w:color="auto" w:fill="FFFFFF"/>
        <w:rPr>
          <w:color w:val="000000"/>
        </w:rPr>
      </w:pPr>
      <w:r>
        <w:rPr>
          <w:color w:val="000000"/>
        </w:rPr>
        <w:t>Additionally, several nutrients, including iron, copper, vitamins A, B2, B9, B6, B12, C, D, E</w:t>
      </w:r>
      <w:r>
        <w:rPr>
          <w:color w:val="000000"/>
          <w:vertAlign w:val="superscript"/>
        </w:rPr>
        <w:footnoteReference w:id="10"/>
      </w:r>
      <w:r>
        <w:rPr>
          <w:color w:val="000000"/>
        </w:rPr>
        <w:t xml:space="preserve"> , may have similar functional outcomes associated with a deficiency in their intake (such as anemia), making it difficult to attribute any pre-/post- evaluation outcomes to the addition of that nutrient. </w:t>
      </w:r>
    </w:p>
    <w:p w14:paraId="086994BB" w14:textId="77777777" w:rsidR="00E527F4" w:rsidRDefault="00E527F4" w:rsidP="00E527F4">
      <w:pPr>
        <w:shd w:val="clear" w:color="auto" w:fill="FFFFFF"/>
        <w:rPr>
          <w:color w:val="000000"/>
        </w:rPr>
      </w:pPr>
    </w:p>
    <w:p w14:paraId="6FA293F1" w14:textId="6C76D9E7" w:rsidR="00E527F4" w:rsidRDefault="00E527F4" w:rsidP="00E527F4">
      <w:pPr>
        <w:shd w:val="clear" w:color="auto" w:fill="FFFFFF"/>
        <w:rPr>
          <w:color w:val="000000"/>
        </w:rPr>
      </w:pPr>
      <w:r>
        <w:rPr>
          <w:color w:val="000000"/>
        </w:rPr>
        <w:t xml:space="preserve">These outcomes can also be influenced by non-nutrition related interventions and/or causes (such as infectious disease control and genetics in the case of anemia). Given the breadth of potential outcomes, limited ability to attribute these outcomes to nutrients added through fortification, and that </w:t>
      </w:r>
      <w:r>
        <w:t>non-nutrition interventions can contribute to the improvement of these conditions,</w:t>
      </w:r>
      <w:r>
        <w:rPr>
          <w:color w:val="000000"/>
        </w:rPr>
        <w:t xml:space="preserve"> the following functional outcomes will not be included.</w:t>
      </w:r>
    </w:p>
    <w:p w14:paraId="3AED1EF7" w14:textId="40758494" w:rsidR="00E527F4" w:rsidRDefault="00E527F4">
      <w:pPr>
        <w:shd w:val="clear" w:color="auto" w:fill="FFFFFF"/>
        <w:rPr>
          <w:color w:val="000000"/>
        </w:rPr>
      </w:pPr>
      <w:r>
        <w:rPr>
          <w:color w:val="000000"/>
        </w:rPr>
        <w:t xml:space="preserve"> </w:t>
      </w:r>
    </w:p>
    <w:p w14:paraId="00000014" w14:textId="72F0D3A6" w:rsidR="00A90F85" w:rsidRDefault="003F2E22">
      <w:pPr>
        <w:shd w:val="clear" w:color="auto" w:fill="FFFFFF"/>
        <w:rPr>
          <w:i/>
          <w:color w:val="000000"/>
        </w:rPr>
      </w:pPr>
      <w:r>
        <w:rPr>
          <w:i/>
          <w:color w:val="000000"/>
        </w:rPr>
        <w:t>Excluded: Diseases or conditions related to infectious diseases and the immune system, such as but not limited to: diarrhea, respiratory infections, measles, whooping cough, moderate and severe forms of malnutrition in children.</w:t>
      </w:r>
    </w:p>
    <w:p w14:paraId="1BF48A95" w14:textId="4DDE3CB4" w:rsidR="00E527F4" w:rsidRDefault="00E527F4">
      <w:pPr>
        <w:shd w:val="clear" w:color="auto" w:fill="FFFFFF"/>
        <w:rPr>
          <w:i/>
          <w:color w:val="000000"/>
        </w:rPr>
      </w:pPr>
    </w:p>
    <w:p w14:paraId="5CEBE121" w14:textId="11DE35C6" w:rsidR="00E527F4" w:rsidRPr="00E527F4" w:rsidRDefault="00E527F4" w:rsidP="00E527F4">
      <w:pPr>
        <w:rPr>
          <w:i/>
        </w:rPr>
      </w:pPr>
      <w:r>
        <w:rPr>
          <w:i/>
        </w:rPr>
        <w:t xml:space="preserve">Excluded: </w:t>
      </w:r>
      <w:r w:rsidRPr="00E527F4">
        <w:rPr>
          <w:i/>
        </w:rPr>
        <w:t>Anemia (except nutritional anemias)</w:t>
      </w:r>
      <w:r>
        <w:rPr>
          <w:i/>
        </w:rPr>
        <w:t xml:space="preserve">. This exclusion does not apply to </w:t>
      </w:r>
      <w:r w:rsidRPr="00E527F4">
        <w:rPr>
          <w:i/>
        </w:rPr>
        <w:t>anemias due to nutrient deficiencies (such as folate-deficiency anemia)</w:t>
      </w:r>
      <w:r>
        <w:rPr>
          <w:i/>
        </w:rPr>
        <w:t>, which will be included.</w:t>
      </w:r>
    </w:p>
    <w:p w14:paraId="00000016" w14:textId="63086964" w:rsidR="00A90F85" w:rsidRDefault="00A90F85">
      <w:pPr>
        <w:shd w:val="clear" w:color="auto" w:fill="FFFFFF"/>
        <w:rPr>
          <w:i/>
          <w:color w:val="000000"/>
        </w:rPr>
      </w:pPr>
    </w:p>
    <w:p w14:paraId="54C0122B" w14:textId="6C90EC91" w:rsidR="00E527F4" w:rsidRDefault="00E527F4">
      <w:pPr>
        <w:shd w:val="clear" w:color="auto" w:fill="FFFFFF"/>
        <w:rPr>
          <w:b/>
          <w:color w:val="000000"/>
        </w:rPr>
      </w:pPr>
      <w:r w:rsidRPr="00E527F4">
        <w:rPr>
          <w:b/>
          <w:color w:val="000000"/>
        </w:rPr>
        <w:t>Birth outcomes</w:t>
      </w:r>
    </w:p>
    <w:p w14:paraId="0ED07682" w14:textId="2F6C1A6E" w:rsidR="00E527F4" w:rsidRDefault="00E527F4">
      <w:pPr>
        <w:shd w:val="clear" w:color="auto" w:fill="FFFFFF"/>
        <w:rPr>
          <w:color w:val="000000"/>
        </w:rPr>
      </w:pPr>
      <w:r>
        <w:rPr>
          <w:color w:val="000000"/>
        </w:rPr>
        <w:t xml:space="preserve">Maternal vitamin and mineral deficiencies are linked to poor birth outcomes, such as miscarriage, stillbirth, preterm birth, higher risk of birth defects, low birth weight, and neurological outcomes. </w:t>
      </w:r>
      <w:proofErr w:type="gramStart"/>
      <w:r>
        <w:rPr>
          <w:color w:val="000000"/>
        </w:rPr>
        <w:t>However</w:t>
      </w:r>
      <w:proofErr w:type="gramEnd"/>
      <w:r>
        <w:rPr>
          <w:color w:val="000000"/>
        </w:rPr>
        <w:t xml:space="preserve"> many of these outcomes also have non-nutritive causes and differences in the prevalence of these </w:t>
      </w:r>
      <w:proofErr w:type="gramStart"/>
      <w:r>
        <w:rPr>
          <w:color w:val="000000"/>
        </w:rPr>
        <w:t>conditions</w:t>
      </w:r>
      <w:proofErr w:type="gramEnd"/>
      <w:r>
        <w:rPr>
          <w:color w:val="000000"/>
        </w:rPr>
        <w:t xml:space="preserve"> pre-post fortification </w:t>
      </w:r>
      <w:proofErr w:type="gramStart"/>
      <w:r>
        <w:rPr>
          <w:color w:val="000000"/>
        </w:rPr>
        <w:t>are</w:t>
      </w:r>
      <w:proofErr w:type="gramEnd"/>
      <w:r>
        <w:rPr>
          <w:color w:val="000000"/>
        </w:rPr>
        <w:t xml:space="preserve"> difficult to attribute to fortification alone. </w:t>
      </w:r>
      <w:proofErr w:type="gramStart"/>
      <w:r>
        <w:rPr>
          <w:color w:val="000000"/>
        </w:rPr>
        <w:t>With the exception of</w:t>
      </w:r>
      <w:proofErr w:type="gramEnd"/>
      <w:r>
        <w:rPr>
          <w:color w:val="000000"/>
        </w:rPr>
        <w:t xml:space="preserve"> neural tube defects, for which baseline rates not due to folate insufficiency are known are estimated, all other birth outcomes are excluded from </w:t>
      </w:r>
      <w:proofErr w:type="spellStart"/>
      <w:r>
        <w:rPr>
          <w:color w:val="000000"/>
        </w:rPr>
        <w:t>GFDx’s</w:t>
      </w:r>
      <w:proofErr w:type="spellEnd"/>
      <w:r>
        <w:rPr>
          <w:color w:val="000000"/>
        </w:rPr>
        <w:t xml:space="preserve"> health indicator. </w:t>
      </w:r>
    </w:p>
    <w:p w14:paraId="32367D51" w14:textId="77777777" w:rsidR="00E527F4" w:rsidRDefault="00E527F4">
      <w:pPr>
        <w:shd w:val="clear" w:color="auto" w:fill="FFFFFF"/>
        <w:rPr>
          <w:color w:val="000000"/>
        </w:rPr>
      </w:pPr>
    </w:p>
    <w:p w14:paraId="6D9941B4" w14:textId="7D43C276" w:rsidR="00E527F4" w:rsidRPr="00E527F4" w:rsidRDefault="00E527F4" w:rsidP="00E527F4">
      <w:pPr>
        <w:rPr>
          <w:i/>
        </w:rPr>
      </w:pPr>
      <w:r>
        <w:rPr>
          <w:i/>
        </w:rPr>
        <w:t>Excluded: any birth outcomes, except neural tube defects</w:t>
      </w:r>
    </w:p>
    <w:p w14:paraId="00000019" w14:textId="646317C5" w:rsidR="00A90F85" w:rsidRPr="00E527F4" w:rsidRDefault="00000000" w:rsidP="00E527F4">
      <w:pPr>
        <w:shd w:val="clear" w:color="auto" w:fill="FFFFFF"/>
        <w:rPr>
          <w:highlight w:val="yellow"/>
        </w:rPr>
      </w:pPr>
      <w:sdt>
        <w:sdtPr>
          <w:tag w:val="goog_rdk_7"/>
          <w:id w:val="1503933672"/>
          <w:showingPlcHdr/>
        </w:sdtPr>
        <w:sdtContent>
          <w:r w:rsidR="00E527F4">
            <w:t xml:space="preserve">     </w:t>
          </w:r>
        </w:sdtContent>
      </w:sdt>
    </w:p>
    <w:p w14:paraId="0000001A" w14:textId="3EDD4349" w:rsidR="00A90F85" w:rsidRDefault="00E527F4">
      <w:pPr>
        <w:rPr>
          <w:b/>
        </w:rPr>
      </w:pPr>
      <w:r>
        <w:rPr>
          <w:b/>
        </w:rPr>
        <w:t xml:space="preserve">Anemia </w:t>
      </w:r>
      <w:r w:rsidR="003F2E22">
        <w:rPr>
          <w:b/>
        </w:rPr>
        <w:t>(except nutritional anemias)</w:t>
      </w:r>
    </w:p>
    <w:p w14:paraId="0000001B" w14:textId="77777777" w:rsidR="00A90F85" w:rsidRDefault="003F2E22">
      <w:r>
        <w:t xml:space="preserve">Because anemia can be due to non-nutritional causes such as parasitic infections and inherited blood disorders, anemia is excluded as a functional outcome in the </w:t>
      </w:r>
      <w:proofErr w:type="spellStart"/>
      <w:r>
        <w:t>GFDx</w:t>
      </w:r>
      <w:proofErr w:type="spellEnd"/>
      <w:r>
        <w:t xml:space="preserve">.  However, anemias due to nutrient deficiencies (such as folate-deficiency anemia) will be included.  </w:t>
      </w:r>
    </w:p>
    <w:p w14:paraId="0000001C" w14:textId="36DD0DEC" w:rsidR="00A90F85" w:rsidRDefault="00A90F85"/>
    <w:p w14:paraId="1A6106F3" w14:textId="690606E0" w:rsidR="00E527F4" w:rsidRDefault="00E527F4" w:rsidP="00E527F4">
      <w:pPr>
        <w:rPr>
          <w:i/>
        </w:rPr>
      </w:pPr>
      <w:r>
        <w:rPr>
          <w:i/>
        </w:rPr>
        <w:t>Excluded: non-nutritional anemias</w:t>
      </w:r>
    </w:p>
    <w:p w14:paraId="596BDF44" w14:textId="77777777" w:rsidR="00E527F4" w:rsidRDefault="00E527F4"/>
    <w:p w14:paraId="0000001D" w14:textId="6E5F0834" w:rsidR="00A90F85" w:rsidRDefault="003F2E22">
      <w:r>
        <w:rPr>
          <w:b/>
        </w:rPr>
        <w:t>Iron functional outcomes</w:t>
      </w:r>
    </w:p>
    <w:p w14:paraId="0000001E" w14:textId="77777777" w:rsidR="00A90F85" w:rsidRDefault="003F2E22">
      <w:r>
        <w:t xml:space="preserve">Iron </w:t>
      </w:r>
      <w:sdt>
        <w:sdtPr>
          <w:tag w:val="goog_rdk_11"/>
          <w:id w:val="925467552"/>
        </w:sdtPr>
        <w:sdtContent/>
      </w:sdt>
      <w:r>
        <w:t>deficiency is associated with several adverse functional outcomes such as reduced work performance and child development, and increased mortality</w:t>
      </w:r>
      <w:r>
        <w:rPr>
          <w:vertAlign w:val="superscript"/>
        </w:rPr>
        <w:footnoteReference w:id="11"/>
      </w:r>
      <w:r>
        <w:t xml:space="preserve">.  None of these are included because of other non-nutritional causes of these adverse outcomes.  </w:t>
      </w:r>
    </w:p>
    <w:p w14:paraId="0000001F" w14:textId="6B562B4B" w:rsidR="00A90F85" w:rsidRDefault="00A90F85"/>
    <w:p w14:paraId="63C7C299" w14:textId="06BA4E01" w:rsidR="00E527F4" w:rsidRDefault="00E527F4">
      <w:pPr>
        <w:rPr>
          <w:i/>
        </w:rPr>
      </w:pPr>
      <w:r>
        <w:rPr>
          <w:i/>
        </w:rPr>
        <w:t>Excluded: any functional indicator attributed to iron</w:t>
      </w:r>
    </w:p>
    <w:p w14:paraId="344F30E4" w14:textId="77777777" w:rsidR="00E527F4" w:rsidRPr="00E527F4" w:rsidRDefault="00E527F4">
      <w:pPr>
        <w:rPr>
          <w:i/>
        </w:rPr>
      </w:pPr>
    </w:p>
    <w:p w14:paraId="00000020" w14:textId="2F250136" w:rsidR="00A90F85" w:rsidRDefault="00000000">
      <w:pPr>
        <w:rPr>
          <w:b/>
        </w:rPr>
      </w:pPr>
      <w:sdt>
        <w:sdtPr>
          <w:tag w:val="goog_rdk_12"/>
          <w:id w:val="-1911382182"/>
        </w:sdtPr>
        <w:sdtContent/>
      </w:sdt>
      <w:sdt>
        <w:sdtPr>
          <w:tag w:val="goog_rdk_13"/>
          <w:id w:val="-1455102540"/>
        </w:sdtPr>
        <w:sdtContent/>
      </w:sdt>
      <w:r w:rsidR="003F2E22">
        <w:rPr>
          <w:b/>
        </w:rPr>
        <w:t>B vitamin functional outcomes</w:t>
      </w:r>
    </w:p>
    <w:p w14:paraId="00000021" w14:textId="75A4EEDA" w:rsidR="00A90F85" w:rsidRDefault="003F2E22">
      <w:r>
        <w:rPr>
          <w:color w:val="000000"/>
          <w:highlight w:val="white"/>
        </w:rPr>
        <w:t>Deficiencies in B vitamins (thiamine (B</w:t>
      </w:r>
      <w:r>
        <w:rPr>
          <w:color w:val="000000"/>
          <w:sz w:val="20"/>
          <w:szCs w:val="20"/>
          <w:highlight w:val="white"/>
          <w:vertAlign w:val="subscript"/>
        </w:rPr>
        <w:t>1</w:t>
      </w:r>
      <w:r>
        <w:rPr>
          <w:color w:val="000000"/>
          <w:highlight w:val="white"/>
        </w:rPr>
        <w:t>), riboflavin (B</w:t>
      </w:r>
      <w:r>
        <w:rPr>
          <w:color w:val="000000"/>
          <w:sz w:val="20"/>
          <w:szCs w:val="20"/>
          <w:highlight w:val="white"/>
          <w:vertAlign w:val="subscript"/>
        </w:rPr>
        <w:t>2</w:t>
      </w:r>
      <w:r>
        <w:rPr>
          <w:color w:val="000000"/>
          <w:highlight w:val="white"/>
        </w:rPr>
        <w:t>), niacin (B</w:t>
      </w:r>
      <w:r>
        <w:rPr>
          <w:color w:val="000000"/>
          <w:sz w:val="20"/>
          <w:szCs w:val="20"/>
          <w:highlight w:val="white"/>
          <w:vertAlign w:val="subscript"/>
        </w:rPr>
        <w:t>3</w:t>
      </w:r>
      <w:r>
        <w:rPr>
          <w:color w:val="000000"/>
          <w:highlight w:val="white"/>
        </w:rPr>
        <w:t>), pantothenic acid (B</w:t>
      </w:r>
      <w:r>
        <w:rPr>
          <w:color w:val="000000"/>
          <w:sz w:val="20"/>
          <w:szCs w:val="20"/>
          <w:highlight w:val="white"/>
          <w:vertAlign w:val="subscript"/>
        </w:rPr>
        <w:t>5</w:t>
      </w:r>
      <w:r>
        <w:rPr>
          <w:color w:val="000000"/>
          <w:highlight w:val="white"/>
        </w:rPr>
        <w:t>), vitamin B</w:t>
      </w:r>
      <w:r>
        <w:rPr>
          <w:color w:val="000000"/>
          <w:sz w:val="20"/>
          <w:szCs w:val="20"/>
          <w:highlight w:val="white"/>
          <w:vertAlign w:val="subscript"/>
        </w:rPr>
        <w:t>6</w:t>
      </w:r>
      <w:r>
        <w:rPr>
          <w:color w:val="000000"/>
          <w:highlight w:val="white"/>
        </w:rPr>
        <w:t>, folate (B</w:t>
      </w:r>
      <w:r>
        <w:rPr>
          <w:color w:val="000000"/>
          <w:sz w:val="20"/>
          <w:szCs w:val="20"/>
          <w:highlight w:val="white"/>
          <w:vertAlign w:val="subscript"/>
        </w:rPr>
        <w:t>9</w:t>
      </w:r>
      <w:r>
        <w:rPr>
          <w:color w:val="000000"/>
          <w:highlight w:val="white"/>
        </w:rPr>
        <w:t>) and vitamin B</w:t>
      </w:r>
      <w:r>
        <w:rPr>
          <w:color w:val="000000"/>
          <w:sz w:val="20"/>
          <w:szCs w:val="20"/>
          <w:highlight w:val="white"/>
          <w:vertAlign w:val="subscript"/>
        </w:rPr>
        <w:t>12</w:t>
      </w:r>
      <w:r>
        <w:rPr>
          <w:color w:val="000000"/>
          <w:highlight w:val="white"/>
        </w:rPr>
        <w:t>) are known to have adverse effects in health and brain function</w:t>
      </w:r>
      <w:r>
        <w:rPr>
          <w:color w:val="000000"/>
          <w:highlight w:val="white"/>
          <w:vertAlign w:val="superscript"/>
        </w:rPr>
        <w:footnoteReference w:id="12"/>
      </w:r>
      <w:r>
        <w:rPr>
          <w:color w:val="000000"/>
          <w:highlight w:val="white"/>
        </w:rPr>
        <w:t>. For some of these deficiencies such as thiamine, clinical manifestations are variable</w:t>
      </w:r>
      <w:r>
        <w:rPr>
          <w:color w:val="000000"/>
          <w:highlight w:val="white"/>
          <w:vertAlign w:val="superscript"/>
        </w:rPr>
        <w:footnoteReference w:id="13"/>
      </w:r>
      <w:r>
        <w:rPr>
          <w:color w:val="000000"/>
          <w:highlight w:val="white"/>
        </w:rPr>
        <w:t xml:space="preserve"> and for most, improvements in these outcomes cannot be attributed solely to the effects of a fortification program among a population.</w:t>
      </w:r>
      <w:r w:rsidR="00AB0A85">
        <w:rPr>
          <w:color w:val="000000"/>
          <w:highlight w:val="white"/>
        </w:rPr>
        <w:t xml:space="preserve"> In most cases, clinical outcomes are also not available from a national population and cannot be reported as pre-post fortification differences.</w:t>
      </w:r>
    </w:p>
    <w:sectPr w:rsidR="00A90F85" w:rsidSect="00AB0A85">
      <w:footerReference w:type="default" r:id="rId7"/>
      <w:pgSz w:w="11900" w:h="16840"/>
      <w:pgMar w:top="1080" w:right="1440" w:bottom="108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B5805" w14:textId="77777777" w:rsidR="003D34F6" w:rsidRDefault="003D34F6">
      <w:r>
        <w:separator/>
      </w:r>
    </w:p>
  </w:endnote>
  <w:endnote w:type="continuationSeparator" w:id="0">
    <w:p w14:paraId="66FD327C" w14:textId="77777777" w:rsidR="003D34F6" w:rsidRDefault="003D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0" w14:textId="5ECFB4EC" w:rsidR="00A90F85" w:rsidRDefault="003F2E2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527F4">
      <w:rPr>
        <w:noProof/>
        <w:color w:val="000000"/>
      </w:rPr>
      <w:t>1</w:t>
    </w:r>
    <w:r>
      <w:rPr>
        <w:color w:val="000000"/>
      </w:rPr>
      <w:fldChar w:fldCharType="end"/>
    </w:r>
  </w:p>
  <w:p w14:paraId="00000031" w14:textId="77777777" w:rsidR="00A90F85" w:rsidRDefault="00A90F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84004" w14:textId="77777777" w:rsidR="003D34F6" w:rsidRDefault="003D34F6">
      <w:r>
        <w:separator/>
      </w:r>
    </w:p>
  </w:footnote>
  <w:footnote w:type="continuationSeparator" w:id="0">
    <w:p w14:paraId="3A298824" w14:textId="77777777" w:rsidR="003D34F6" w:rsidRDefault="003D34F6">
      <w:r>
        <w:continuationSeparator/>
      </w:r>
    </w:p>
  </w:footnote>
  <w:footnote w:id="1">
    <w:p w14:paraId="00000022" w14:textId="77777777" w:rsidR="00A90F85" w:rsidRPr="00AB0A85" w:rsidRDefault="003F2E22">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WHO, UNICEF, ICCIDD. Assessment of iodine deficiency disorders and monitoring their elimination: a guide for </w:t>
      </w:r>
      <w:proofErr w:type="spellStart"/>
      <w:r w:rsidRPr="00AB0A85">
        <w:rPr>
          <w:color w:val="000000"/>
          <w:sz w:val="20"/>
          <w:szCs w:val="20"/>
        </w:rPr>
        <w:t>programme</w:t>
      </w:r>
      <w:proofErr w:type="spellEnd"/>
      <w:r w:rsidRPr="00AB0A85">
        <w:rPr>
          <w:color w:val="000000"/>
          <w:sz w:val="20"/>
          <w:szCs w:val="20"/>
        </w:rPr>
        <w:t xml:space="preserve"> managers. – 3rd ed. [page 4]</w:t>
      </w:r>
    </w:p>
  </w:footnote>
  <w:footnote w:id="2">
    <w:p w14:paraId="00000023" w14:textId="77777777" w:rsidR="00A90F85" w:rsidRPr="00AB0A85" w:rsidRDefault="003F2E22">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WHO, UNICEF, ICCIDD. Assessment of iodine deficiency disorders and monitoring their elimination: a guide for </w:t>
      </w:r>
      <w:proofErr w:type="spellStart"/>
      <w:r w:rsidRPr="00AB0A85">
        <w:rPr>
          <w:color w:val="000000"/>
          <w:sz w:val="20"/>
          <w:szCs w:val="20"/>
        </w:rPr>
        <w:t>programme</w:t>
      </w:r>
      <w:proofErr w:type="spellEnd"/>
      <w:r w:rsidRPr="00AB0A85">
        <w:rPr>
          <w:color w:val="000000"/>
          <w:sz w:val="20"/>
          <w:szCs w:val="20"/>
        </w:rPr>
        <w:t xml:space="preserve"> managers. – 3rd ed. [page 5]</w:t>
      </w:r>
    </w:p>
  </w:footnote>
  <w:footnote w:id="3">
    <w:p w14:paraId="00000024" w14:textId="77777777" w:rsidR="00A90F85" w:rsidRPr="00AB0A85" w:rsidRDefault="003F2E22">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Gorstein J. Goiter assessment: help or hindrance in tracking progress in iodine deficiency disorders control programs. Thyroid 2001: 11 (12): 1201-2</w:t>
      </w:r>
    </w:p>
  </w:footnote>
  <w:footnote w:id="4">
    <w:p w14:paraId="00000025" w14:textId="77777777" w:rsidR="00A90F85" w:rsidRPr="00AB0A85" w:rsidRDefault="003F2E22">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w:t>
      </w:r>
      <w:proofErr w:type="spellStart"/>
      <w:r w:rsidRPr="00AB0A85">
        <w:rPr>
          <w:color w:val="000000"/>
          <w:sz w:val="20"/>
          <w:szCs w:val="20"/>
        </w:rPr>
        <w:t>Tanumihardjo</w:t>
      </w:r>
      <w:proofErr w:type="spellEnd"/>
      <w:r w:rsidRPr="00AB0A85">
        <w:rPr>
          <w:color w:val="000000"/>
          <w:sz w:val="20"/>
          <w:szCs w:val="20"/>
        </w:rPr>
        <w:t xml:space="preserve"> SA. Biomarkers of vitamin A status: what do they mean? In: World Health Organization. Report: Priorities in the assessment of vitamin A and iron status in populations, Panama City, Panama, 15–17 September 2010. Geneva, World Health Organization, 2012.</w:t>
      </w:r>
    </w:p>
  </w:footnote>
  <w:footnote w:id="5">
    <w:p w14:paraId="28E83854" w14:textId="77777777" w:rsidR="00E527F4" w:rsidRPr="00AB0A85" w:rsidRDefault="00E527F4" w:rsidP="00E527F4">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w:t>
      </w:r>
      <w:r w:rsidRPr="00AB0A85">
        <w:rPr>
          <w:color w:val="000000"/>
          <w:sz w:val="20"/>
          <w:szCs w:val="20"/>
          <w:highlight w:val="white"/>
        </w:rPr>
        <w:t> </w:t>
      </w:r>
      <w:r w:rsidRPr="00AB0A85">
        <w:rPr>
          <w:color w:val="000000"/>
          <w:sz w:val="20"/>
          <w:szCs w:val="20"/>
        </w:rPr>
        <w:t>Sommer A., West K.P., Jr., Olson J.A., Ross A.C. Vitamin A Deficiency: Health, Survival, and Vision. Oxford University Press; New York, NY, USA: 1996.</w:t>
      </w:r>
    </w:p>
  </w:footnote>
  <w:footnote w:id="6">
    <w:p w14:paraId="6FC5B2C6" w14:textId="77777777" w:rsidR="00E527F4" w:rsidRPr="00AB0A85" w:rsidRDefault="00E527F4" w:rsidP="00E527F4">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National Institutes of Health.  Riboflavin:  fact sheet for health professionals.  2019.  </w:t>
      </w:r>
      <w:hyperlink r:id="rId1" w:anchor="h5">
        <w:r w:rsidRPr="00AB0A85">
          <w:rPr>
            <w:color w:val="0000FF"/>
            <w:sz w:val="20"/>
            <w:szCs w:val="20"/>
            <w:u w:val="single"/>
          </w:rPr>
          <w:t>https://ods.od.nih.gov/factsheets/Riboflavin-HealthProfessional/#h5</w:t>
        </w:r>
      </w:hyperlink>
    </w:p>
  </w:footnote>
  <w:footnote w:id="7">
    <w:p w14:paraId="0E6841FB" w14:textId="77777777" w:rsidR="00E527F4" w:rsidRPr="00AB0A85" w:rsidRDefault="00E527F4" w:rsidP="00E527F4">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National Institutes of Health.  Thiamin:  fact sheet for health professionals.  2019.  </w:t>
      </w:r>
      <w:hyperlink r:id="rId2" w:anchor="h5">
        <w:r w:rsidRPr="00AB0A85">
          <w:rPr>
            <w:color w:val="0000FF"/>
            <w:sz w:val="20"/>
            <w:szCs w:val="20"/>
            <w:u w:val="single"/>
          </w:rPr>
          <w:t>https://ods.od.nih.gov/factsheets/Thiamin-HealthProfessional/#h5</w:t>
        </w:r>
      </w:hyperlink>
    </w:p>
  </w:footnote>
  <w:footnote w:id="8">
    <w:p w14:paraId="50B7EAF6" w14:textId="77777777" w:rsidR="00E527F4" w:rsidRPr="00AB0A85" w:rsidRDefault="00E527F4" w:rsidP="00E527F4">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National Institutes of Health.  Niacin:  fact sheet for health professionals.  2019.  </w:t>
      </w:r>
      <w:hyperlink r:id="rId3" w:anchor="h5">
        <w:r w:rsidRPr="00AB0A85">
          <w:rPr>
            <w:color w:val="0000FF"/>
            <w:sz w:val="20"/>
            <w:szCs w:val="20"/>
            <w:u w:val="single"/>
          </w:rPr>
          <w:t>https://ods.od.nih.gov/factsheets/Niacin-HealthProfessional/#h5</w:t>
        </w:r>
      </w:hyperlink>
    </w:p>
  </w:footnote>
  <w:footnote w:id="9">
    <w:p w14:paraId="3ABDC2B9" w14:textId="77777777" w:rsidR="00E527F4" w:rsidRPr="00AB0A85" w:rsidRDefault="00E527F4" w:rsidP="00E527F4">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National Institutes of Health.  Folate:  fact sheet for health professionals.  2019.  </w:t>
      </w:r>
      <w:hyperlink r:id="rId4" w:anchor="h5">
        <w:r w:rsidRPr="00AB0A85">
          <w:rPr>
            <w:color w:val="0000FF"/>
            <w:sz w:val="20"/>
            <w:szCs w:val="20"/>
            <w:u w:val="single"/>
          </w:rPr>
          <w:t>https://ods.od.nih.gov/factsheets/Folate-HealthProfessional/#h5</w:t>
        </w:r>
      </w:hyperlink>
    </w:p>
  </w:footnote>
  <w:footnote w:id="10">
    <w:p w14:paraId="4B127F0F" w14:textId="77777777" w:rsidR="00E527F4" w:rsidRPr="00AB0A85" w:rsidRDefault="00E527F4" w:rsidP="00E527F4">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World Health Organization.  Nutritional </w:t>
      </w:r>
      <w:proofErr w:type="spellStart"/>
      <w:r w:rsidRPr="00AB0A85">
        <w:rPr>
          <w:color w:val="000000"/>
          <w:sz w:val="20"/>
          <w:szCs w:val="20"/>
        </w:rPr>
        <w:t>anaemias</w:t>
      </w:r>
      <w:proofErr w:type="spellEnd"/>
      <w:r w:rsidRPr="00AB0A85">
        <w:rPr>
          <w:color w:val="000000"/>
          <w:sz w:val="20"/>
          <w:szCs w:val="20"/>
        </w:rPr>
        <w:t>: tools for effective prevention and control. 2017.</w:t>
      </w:r>
    </w:p>
  </w:footnote>
  <w:footnote w:id="11">
    <w:p w14:paraId="0000002D" w14:textId="77777777" w:rsidR="00A90F85" w:rsidRPr="00AB0A85" w:rsidRDefault="003F2E22">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Rebecca J. Stoltzfus, Summary: Implications for Research and Programs, The Journal of Nutrition, Volume 131, Issue 2, February 2001, Pages 697S–701S, https://doi.org/10.1093/jn/131.2.697S</w:t>
      </w:r>
    </w:p>
  </w:footnote>
  <w:footnote w:id="12">
    <w:p w14:paraId="0000002E" w14:textId="77777777" w:rsidR="00A90F85" w:rsidRPr="00AB0A85" w:rsidRDefault="003F2E22">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Kennedy, D. B Vitamins and the Brain: Mechanisms, Dose and Efficacy—A Review. Nutrients. 2016 Feb; 8(2): 68. https://www.ncbi.nlm.nih.gov/pmc/articles/PMC4772032/</w:t>
      </w:r>
    </w:p>
  </w:footnote>
  <w:footnote w:id="13">
    <w:p w14:paraId="0000002F" w14:textId="77777777" w:rsidR="00A90F85" w:rsidRPr="00AB0A85" w:rsidRDefault="003F2E22">
      <w:pPr>
        <w:pBdr>
          <w:top w:val="nil"/>
          <w:left w:val="nil"/>
          <w:bottom w:val="nil"/>
          <w:right w:val="nil"/>
          <w:between w:val="nil"/>
        </w:pBdr>
        <w:rPr>
          <w:color w:val="000000"/>
          <w:sz w:val="20"/>
          <w:szCs w:val="20"/>
        </w:rPr>
      </w:pPr>
      <w:r w:rsidRPr="00AB0A85">
        <w:rPr>
          <w:rStyle w:val="FootnoteReference"/>
          <w:sz w:val="20"/>
          <w:szCs w:val="20"/>
        </w:rPr>
        <w:footnoteRef/>
      </w:r>
      <w:r w:rsidRPr="00AB0A85">
        <w:rPr>
          <w:color w:val="000000"/>
          <w:sz w:val="20"/>
          <w:szCs w:val="20"/>
        </w:rPr>
        <w:t xml:space="preserve"> Whitfield, K., et al. Thiamine deficiency disorders: diagnosis, prevalence, and a roadmap for global control programs. </w:t>
      </w:r>
      <w:hyperlink r:id="rId5">
        <w:r w:rsidRPr="00AB0A85">
          <w:rPr>
            <w:color w:val="642A8F"/>
            <w:sz w:val="20"/>
            <w:szCs w:val="20"/>
            <w:highlight w:val="white"/>
            <w:u w:val="single"/>
          </w:rPr>
          <w:t>Ann N Y Acad Sci</w:t>
        </w:r>
      </w:hyperlink>
      <w:r w:rsidRPr="00AB0A85">
        <w:rPr>
          <w:color w:val="000000"/>
          <w:sz w:val="20"/>
          <w:szCs w:val="20"/>
          <w:highlight w:val="white"/>
        </w:rPr>
        <w:t>. 2018 Oct; 1430(1): 3–43. https://www.ncbi.nlm.nih.gov/pmc/articles/PMC6392124/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85"/>
    <w:rsid w:val="00224BA5"/>
    <w:rsid w:val="003D34F6"/>
    <w:rsid w:val="003F2E22"/>
    <w:rsid w:val="005F5D82"/>
    <w:rsid w:val="00A06B6E"/>
    <w:rsid w:val="00A90F85"/>
    <w:rsid w:val="00AB0A85"/>
    <w:rsid w:val="00BA7ABC"/>
    <w:rsid w:val="00E5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6A49"/>
  <w15:docId w15:val="{96917CF5-E7ED-9846-8DC6-4CF9D143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A6EB2"/>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BA6EB2"/>
    <w:rPr>
      <w:sz w:val="20"/>
      <w:szCs w:val="20"/>
    </w:rPr>
  </w:style>
  <w:style w:type="character" w:customStyle="1" w:styleId="FootnoteTextChar">
    <w:name w:val="Footnote Text Char"/>
    <w:basedOn w:val="DefaultParagraphFont"/>
    <w:link w:val="FootnoteText"/>
    <w:uiPriority w:val="99"/>
    <w:semiHidden/>
    <w:rsid w:val="00BA6EB2"/>
    <w:rPr>
      <w:sz w:val="20"/>
      <w:szCs w:val="20"/>
    </w:rPr>
  </w:style>
  <w:style w:type="character" w:styleId="FootnoteReference">
    <w:name w:val="footnote reference"/>
    <w:basedOn w:val="DefaultParagraphFont"/>
    <w:uiPriority w:val="99"/>
    <w:semiHidden/>
    <w:unhideWhenUsed/>
    <w:rsid w:val="00BA6EB2"/>
    <w:rPr>
      <w:vertAlign w:val="superscript"/>
    </w:rPr>
  </w:style>
  <w:style w:type="paragraph" w:customStyle="1" w:styleId="p">
    <w:name w:val="p"/>
    <w:basedOn w:val="Normal"/>
    <w:rsid w:val="002B3674"/>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2B3674"/>
    <w:rPr>
      <w:color w:val="0000FF"/>
      <w:u w:val="single"/>
    </w:rPr>
  </w:style>
  <w:style w:type="character" w:customStyle="1" w:styleId="element-citation">
    <w:name w:val="element-citation"/>
    <w:basedOn w:val="DefaultParagraphFont"/>
    <w:rsid w:val="00256059"/>
  </w:style>
  <w:style w:type="character" w:customStyle="1" w:styleId="ref-journal">
    <w:name w:val="ref-journal"/>
    <w:basedOn w:val="DefaultParagraphFont"/>
    <w:rsid w:val="00256059"/>
  </w:style>
  <w:style w:type="character" w:customStyle="1" w:styleId="nowrap">
    <w:name w:val="nowrap"/>
    <w:basedOn w:val="DefaultParagraphFont"/>
    <w:rsid w:val="00256059"/>
  </w:style>
  <w:style w:type="character" w:customStyle="1" w:styleId="UnresolvedMention1">
    <w:name w:val="Unresolved Mention1"/>
    <w:basedOn w:val="DefaultParagraphFont"/>
    <w:uiPriority w:val="99"/>
    <w:semiHidden/>
    <w:unhideWhenUsed/>
    <w:rsid w:val="002703F1"/>
    <w:rPr>
      <w:color w:val="605E5C"/>
      <w:shd w:val="clear" w:color="auto" w:fill="E1DFDD"/>
    </w:rPr>
  </w:style>
  <w:style w:type="character" w:styleId="CommentReference">
    <w:name w:val="annotation reference"/>
    <w:basedOn w:val="DefaultParagraphFont"/>
    <w:uiPriority w:val="99"/>
    <w:semiHidden/>
    <w:unhideWhenUsed/>
    <w:rsid w:val="002D5C6F"/>
    <w:rPr>
      <w:sz w:val="16"/>
      <w:szCs w:val="16"/>
    </w:rPr>
  </w:style>
  <w:style w:type="paragraph" w:styleId="CommentText">
    <w:name w:val="annotation text"/>
    <w:basedOn w:val="Normal"/>
    <w:link w:val="CommentTextChar"/>
    <w:uiPriority w:val="99"/>
    <w:unhideWhenUsed/>
    <w:rsid w:val="002D5C6F"/>
    <w:rPr>
      <w:sz w:val="20"/>
      <w:szCs w:val="20"/>
    </w:rPr>
  </w:style>
  <w:style w:type="character" w:customStyle="1" w:styleId="CommentTextChar">
    <w:name w:val="Comment Text Char"/>
    <w:basedOn w:val="DefaultParagraphFont"/>
    <w:link w:val="CommentText"/>
    <w:uiPriority w:val="99"/>
    <w:rsid w:val="002D5C6F"/>
    <w:rPr>
      <w:sz w:val="20"/>
      <w:szCs w:val="20"/>
    </w:rPr>
  </w:style>
  <w:style w:type="paragraph" w:styleId="CommentSubject">
    <w:name w:val="annotation subject"/>
    <w:basedOn w:val="CommentText"/>
    <w:next w:val="CommentText"/>
    <w:link w:val="CommentSubjectChar"/>
    <w:uiPriority w:val="99"/>
    <w:semiHidden/>
    <w:unhideWhenUsed/>
    <w:rsid w:val="002D5C6F"/>
    <w:rPr>
      <w:b/>
      <w:bCs/>
    </w:rPr>
  </w:style>
  <w:style w:type="character" w:customStyle="1" w:styleId="CommentSubjectChar">
    <w:name w:val="Comment Subject Char"/>
    <w:basedOn w:val="CommentTextChar"/>
    <w:link w:val="CommentSubject"/>
    <w:uiPriority w:val="99"/>
    <w:semiHidden/>
    <w:rsid w:val="002D5C6F"/>
    <w:rPr>
      <w:b/>
      <w:bCs/>
      <w:sz w:val="20"/>
      <w:szCs w:val="20"/>
    </w:rPr>
  </w:style>
  <w:style w:type="paragraph" w:styleId="BalloonText">
    <w:name w:val="Balloon Text"/>
    <w:basedOn w:val="Normal"/>
    <w:link w:val="BalloonTextChar"/>
    <w:uiPriority w:val="99"/>
    <w:semiHidden/>
    <w:unhideWhenUsed/>
    <w:rsid w:val="002D5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C6F"/>
    <w:rPr>
      <w:rFonts w:ascii="Segoe UI" w:hAnsi="Segoe UI" w:cs="Segoe UI"/>
      <w:sz w:val="18"/>
      <w:szCs w:val="18"/>
    </w:rPr>
  </w:style>
  <w:style w:type="paragraph" w:styleId="Header">
    <w:name w:val="header"/>
    <w:basedOn w:val="Normal"/>
    <w:link w:val="HeaderChar"/>
    <w:uiPriority w:val="99"/>
    <w:unhideWhenUsed/>
    <w:rsid w:val="0032678C"/>
    <w:pPr>
      <w:tabs>
        <w:tab w:val="center" w:pos="4680"/>
        <w:tab w:val="right" w:pos="9360"/>
      </w:tabs>
    </w:pPr>
  </w:style>
  <w:style w:type="character" w:customStyle="1" w:styleId="HeaderChar">
    <w:name w:val="Header Char"/>
    <w:basedOn w:val="DefaultParagraphFont"/>
    <w:link w:val="Header"/>
    <w:uiPriority w:val="99"/>
    <w:rsid w:val="0032678C"/>
  </w:style>
  <w:style w:type="paragraph" w:styleId="Footer">
    <w:name w:val="footer"/>
    <w:basedOn w:val="Normal"/>
    <w:link w:val="FooterChar"/>
    <w:uiPriority w:val="99"/>
    <w:unhideWhenUsed/>
    <w:rsid w:val="0032678C"/>
    <w:pPr>
      <w:tabs>
        <w:tab w:val="center" w:pos="4680"/>
        <w:tab w:val="right" w:pos="9360"/>
      </w:tabs>
    </w:pPr>
  </w:style>
  <w:style w:type="character" w:customStyle="1" w:styleId="FooterChar">
    <w:name w:val="Footer Char"/>
    <w:basedOn w:val="DefaultParagraphFont"/>
    <w:link w:val="Footer"/>
    <w:uiPriority w:val="99"/>
    <w:rsid w:val="0032678C"/>
  </w:style>
  <w:style w:type="paragraph" w:styleId="Revision">
    <w:name w:val="Revision"/>
    <w:hidden/>
    <w:uiPriority w:val="99"/>
    <w:semiHidden/>
    <w:rsid w:val="004720A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ds.od.nih.gov/factsheets/Niacin-HealthProfessional/" TargetMode="External"/><Relationship Id="rId2" Type="http://schemas.openxmlformats.org/officeDocument/2006/relationships/hyperlink" Target="https://ods.od.nih.gov/factsheets/Thiamin-HealthProfessional/" TargetMode="External"/><Relationship Id="rId1" Type="http://schemas.openxmlformats.org/officeDocument/2006/relationships/hyperlink" Target="https://ods.od.nih.gov/factsheets/Riboflavin-HealthProfessional/" TargetMode="External"/><Relationship Id="rId5" Type="http://schemas.openxmlformats.org/officeDocument/2006/relationships/hyperlink" Target="https://www.ncbi.nlm.nih.gov/pmc/articles/PMC6392124/" TargetMode="External"/><Relationship Id="rId4" Type="http://schemas.openxmlformats.org/officeDocument/2006/relationships/hyperlink" Target="https://ods.od.nih.gov/factsheets/Folate-HealthProfes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1JYzQAKC/UOJc01Z0FN519S7Xw==">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codling</dc:creator>
  <cp:lastModifiedBy>kristina michaux</cp:lastModifiedBy>
  <cp:revision>3</cp:revision>
  <dcterms:created xsi:type="dcterms:W3CDTF">2020-01-24T22:00:00Z</dcterms:created>
  <dcterms:modified xsi:type="dcterms:W3CDTF">2025-04-23T18:30:00Z</dcterms:modified>
</cp:coreProperties>
</file>